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56538D" w:rsidRPr="0056538D" w14:paraId="10FCFB1D" w14:textId="77777777" w:rsidTr="00EC7D9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1"/>
            </w:tblGrid>
            <w:tr w:rsidR="0056538D" w:rsidRPr="0056538D" w14:paraId="2D8B0DCE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1"/>
                  </w:tblGrid>
                  <w:tr w:rsidR="0056538D" w:rsidRPr="0056538D" w14:paraId="0375A51E" w14:textId="77777777" w:rsidTr="000F55BF">
                    <w:trPr>
                      <w:trHeight w:val="35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6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48"/>
                          <w:gridCol w:w="5816"/>
                        </w:tblGrid>
                        <w:tr w:rsidR="0056538D" w:rsidRPr="0056538D" w14:paraId="1CDDDC1A" w14:textId="77777777" w:rsidTr="003C1AD3">
                          <w:trPr>
                            <w:tblCellSpacing w:w="0" w:type="dxa"/>
                          </w:trPr>
                          <w:tc>
                            <w:tcPr>
                              <w:tcW w:w="3348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4E62E6B7" w14:textId="77777777" w:rsidR="0056538D" w:rsidRPr="003C1AD3" w:rsidRDefault="00173802" w:rsidP="0056538D">
                              <w:pPr>
                                <w:spacing w:before="120" w:after="120" w:line="234" w:lineRule="atLeast"/>
                                <w:jc w:val="center"/>
                                <w:rPr>
                                  <w:rFonts w:asciiTheme="majorHAnsi" w:eastAsia="Times New Roman" w:hAnsiTheme="majorHAnsi" w:cstheme="majorHAnsi"/>
                                  <w:sz w:val="26"/>
                                  <w:szCs w:val="26"/>
                                  <w:lang w:eastAsia="vi-VN"/>
                                </w:rPr>
                              </w:pPr>
                              <w:r w:rsidRPr="003C1AD3">
                                <w:rPr>
                                  <w:rFonts w:asciiTheme="majorHAnsi" w:eastAsia="Times New Roman" w:hAnsiTheme="majorHAnsi" w:cstheme="majorHAnsi"/>
                                  <w:b/>
                                  <w:bCs/>
                                  <w:noProof/>
                                  <w:sz w:val="26"/>
                                  <w:szCs w:val="26"/>
                                  <w:lang w:eastAsia="vi-VN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51072" behindDoc="0" locked="0" layoutInCell="1" allowOverlap="1" wp14:anchorId="33E64FE5" wp14:editId="2C67608A">
                                        <wp:simplePos x="0" y="0"/>
                                        <wp:positionH relativeFrom="column">
                                          <wp:posOffset>408940</wp:posOffset>
                                        </wp:positionH>
                                        <wp:positionV relativeFrom="paragraph">
                                          <wp:posOffset>292735</wp:posOffset>
                                        </wp:positionV>
                                        <wp:extent cx="1043940" cy="0"/>
                                        <wp:effectExtent l="0" t="0" r="0" b="0"/>
                                        <wp:wrapNone/>
                                        <wp:docPr id="3" name="Straight Connector 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V="1">
                                                  <a:off x="0" y="0"/>
                                                  <a:ext cx="1043940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            <w:pict>
                                      <v:line w14:anchorId="2836D6EF" id="Straight Connector 3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pt,23.05pt" to="114.4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"/>
                                    </w:pict>
                                  </mc:Fallback>
                                </mc:AlternateContent>
                              </w:r>
                              <w:r w:rsidR="0056538D" w:rsidRPr="003C1AD3">
                                <w:rPr>
                                  <w:rFonts w:asciiTheme="majorHAnsi" w:eastAsia="Times New Roman" w:hAnsiTheme="majorHAnsi" w:cstheme="majorHAnsi"/>
                                  <w:b/>
                                  <w:bCs/>
                                  <w:sz w:val="26"/>
                                  <w:szCs w:val="26"/>
                                  <w:lang w:eastAsia="vi-VN"/>
                                </w:rPr>
                                <w:t>KIỂM TOÁN NHÀ NƯỚC</w:t>
                              </w:r>
                              <w:r w:rsidR="0056538D" w:rsidRPr="003C1AD3">
                                <w:rPr>
                                  <w:rFonts w:asciiTheme="majorHAnsi" w:eastAsia="Times New Roman" w:hAnsiTheme="majorHAnsi" w:cstheme="majorHAnsi"/>
                                  <w:b/>
                                  <w:bCs/>
                                  <w:sz w:val="26"/>
                                  <w:szCs w:val="26"/>
                                  <w:lang w:eastAsia="vi-VN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816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4339D645" w14:textId="77777777" w:rsidR="0056538D" w:rsidRPr="003C1AD3" w:rsidRDefault="00173802" w:rsidP="0056538D">
                              <w:pPr>
                                <w:spacing w:before="120" w:after="120" w:line="234" w:lineRule="atLeast"/>
                                <w:jc w:val="center"/>
                                <w:rPr>
                                  <w:rFonts w:asciiTheme="majorHAnsi" w:eastAsia="Times New Roman" w:hAnsiTheme="majorHAnsi" w:cstheme="majorHAnsi"/>
                                  <w:sz w:val="26"/>
                                  <w:szCs w:val="26"/>
                                  <w:lang w:eastAsia="vi-VN"/>
                                </w:rPr>
                              </w:pPr>
                              <w:r w:rsidRPr="003C1AD3">
                                <w:rPr>
                                  <w:rFonts w:asciiTheme="majorHAnsi" w:eastAsia="Times New Roman" w:hAnsiTheme="majorHAnsi" w:cstheme="majorHAnsi"/>
                                  <w:b/>
                                  <w:bCs/>
                                  <w:noProof/>
                                  <w:sz w:val="26"/>
                                  <w:szCs w:val="26"/>
                                  <w:lang w:eastAsia="vi-VN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46976" behindDoc="0" locked="0" layoutInCell="1" allowOverlap="1" wp14:anchorId="35B69F33" wp14:editId="7D09A44E">
                                        <wp:simplePos x="0" y="0"/>
                                        <wp:positionH relativeFrom="column">
                                          <wp:posOffset>1154430</wp:posOffset>
                                        </wp:positionH>
                                        <wp:positionV relativeFrom="paragraph">
                                          <wp:posOffset>494030</wp:posOffset>
                                        </wp:positionV>
                                        <wp:extent cx="1333500" cy="0"/>
                                        <wp:effectExtent l="0" t="0" r="0" b="0"/>
                                        <wp:wrapNone/>
                                        <wp:docPr id="2" name="Straight Connector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V="1">
                                                  <a:off x="0" y="0"/>
                                                  <a:ext cx="1333500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            <w:pict>
                                      <v:line w14:anchorId="512F505A" id="Straight Connector 2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9pt,38.9pt" to="195.9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"/>
                                    </w:pict>
                                  </mc:Fallback>
                                </mc:AlternateContent>
                              </w:r>
                              <w:r w:rsidR="0056538D" w:rsidRPr="003C1AD3">
                                <w:rPr>
                                  <w:rFonts w:asciiTheme="majorHAnsi" w:eastAsia="Times New Roman" w:hAnsiTheme="majorHAnsi" w:cstheme="majorHAnsi"/>
                                  <w:b/>
                                  <w:bCs/>
                                  <w:sz w:val="26"/>
                                  <w:szCs w:val="26"/>
                                  <w:lang w:eastAsia="vi-VN"/>
                                </w:rPr>
                                <w:t>CỘNG HÒA XÃ HỘI CHỦ NGHĨA VIỆT NAM</w:t>
                              </w:r>
                              <w:r w:rsidR="0056538D" w:rsidRPr="003C1AD3">
                                <w:rPr>
                                  <w:rFonts w:asciiTheme="majorHAnsi" w:eastAsia="Times New Roman" w:hAnsiTheme="majorHAnsi" w:cstheme="majorHAnsi"/>
                                  <w:b/>
                                  <w:bCs/>
                                  <w:sz w:val="26"/>
                                  <w:szCs w:val="26"/>
                                  <w:lang w:eastAsia="vi-VN"/>
                                </w:rPr>
                                <w:br/>
                                <w:t>Độc lập - Tự do - Hạnh phúc</w:t>
                              </w:r>
                              <w:r w:rsidR="0056538D" w:rsidRPr="003C1AD3">
                                <w:rPr>
                                  <w:rFonts w:asciiTheme="majorHAnsi" w:eastAsia="Times New Roman" w:hAnsiTheme="majorHAnsi" w:cstheme="majorHAnsi"/>
                                  <w:b/>
                                  <w:bCs/>
                                  <w:sz w:val="26"/>
                                  <w:szCs w:val="26"/>
                                  <w:lang w:eastAsia="vi-VN"/>
                                </w:rPr>
                                <w:br/>
                              </w:r>
                            </w:p>
                          </w:tc>
                        </w:tr>
                        <w:tr w:rsidR="0056538D" w:rsidRPr="0056538D" w14:paraId="568D833C" w14:textId="77777777" w:rsidTr="003C1AD3">
                          <w:trPr>
                            <w:tblCellSpacing w:w="0" w:type="dxa"/>
                          </w:trPr>
                          <w:tc>
                            <w:tcPr>
                              <w:tcW w:w="3348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06518C6B" w14:textId="0DA77139" w:rsidR="0056538D" w:rsidRPr="003C1AD3" w:rsidRDefault="0056538D" w:rsidP="0056538D">
                              <w:pPr>
                                <w:spacing w:before="120" w:after="120" w:line="234" w:lineRule="atLeast"/>
                                <w:jc w:val="center"/>
                                <w:rPr>
                                  <w:rFonts w:asciiTheme="majorHAnsi" w:eastAsia="Times New Roman" w:hAnsiTheme="majorHAnsi" w:cstheme="majorHAnsi"/>
                                  <w:sz w:val="26"/>
                                  <w:szCs w:val="26"/>
                                  <w:lang w:eastAsia="vi-VN"/>
                                </w:rPr>
                              </w:pPr>
                              <w:r w:rsidRPr="003C1AD3">
                                <w:rPr>
                                  <w:rFonts w:asciiTheme="majorHAnsi" w:eastAsia="Times New Roman" w:hAnsiTheme="majorHAnsi" w:cstheme="majorHAnsi"/>
                                  <w:sz w:val="26"/>
                                  <w:szCs w:val="26"/>
                                  <w:lang w:eastAsia="vi-VN"/>
                                </w:rPr>
                                <w:t xml:space="preserve">Số: </w:t>
                              </w:r>
                              <w:r w:rsidR="00B80922">
                                <w:rPr>
                                  <w:rFonts w:asciiTheme="majorHAnsi" w:eastAsia="Times New Roman" w:hAnsiTheme="majorHAnsi" w:cstheme="majorHAnsi"/>
                                  <w:sz w:val="26"/>
                                  <w:szCs w:val="26"/>
                                  <w:lang w:eastAsia="vi-VN"/>
                                </w:rPr>
                                <w:t>02</w:t>
                              </w:r>
                              <w:r w:rsidRPr="003C1AD3">
                                <w:rPr>
                                  <w:rFonts w:asciiTheme="majorHAnsi" w:eastAsia="Times New Roman" w:hAnsiTheme="majorHAnsi" w:cstheme="majorHAnsi"/>
                                  <w:sz w:val="26"/>
                                  <w:szCs w:val="26"/>
                                  <w:lang w:eastAsia="vi-VN"/>
                                </w:rPr>
                                <w:t>/</w:t>
                              </w:r>
                              <w:r w:rsidR="000A62C5" w:rsidRPr="003C1AD3">
                                <w:rPr>
                                  <w:rFonts w:asciiTheme="majorHAnsi" w:eastAsia="Times New Roman" w:hAnsiTheme="majorHAnsi" w:cstheme="majorHAnsi"/>
                                  <w:sz w:val="26"/>
                                  <w:szCs w:val="26"/>
                                  <w:lang w:val="en-US" w:eastAsia="vi-VN"/>
                                </w:rPr>
                                <w:t>202</w:t>
                              </w:r>
                              <w:r w:rsidR="00714AFE">
                                <w:rPr>
                                  <w:rFonts w:asciiTheme="majorHAnsi" w:eastAsia="Times New Roman" w:hAnsiTheme="majorHAnsi" w:cstheme="majorHAnsi"/>
                                  <w:sz w:val="26"/>
                                  <w:szCs w:val="26"/>
                                  <w:lang w:val="en-US" w:eastAsia="vi-VN"/>
                                </w:rPr>
                                <w:t>3</w:t>
                              </w:r>
                              <w:r w:rsidRPr="003C1AD3">
                                <w:rPr>
                                  <w:rFonts w:asciiTheme="majorHAnsi" w:eastAsia="Times New Roman" w:hAnsiTheme="majorHAnsi" w:cstheme="majorHAnsi"/>
                                  <w:sz w:val="26"/>
                                  <w:szCs w:val="26"/>
                                  <w:lang w:eastAsia="vi-VN"/>
                                </w:rPr>
                                <w:t>/QĐ-KTNN</w:t>
                              </w:r>
                            </w:p>
                          </w:tc>
                          <w:tc>
                            <w:tcPr>
                              <w:tcW w:w="5816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0184967A" w14:textId="5C033FFC" w:rsidR="0056538D" w:rsidRPr="003C1AD3" w:rsidRDefault="0056538D" w:rsidP="00173802">
                              <w:pPr>
                                <w:spacing w:before="120" w:after="120" w:line="234" w:lineRule="atLeast"/>
                                <w:jc w:val="center"/>
                                <w:rPr>
                                  <w:rFonts w:asciiTheme="majorHAnsi" w:eastAsia="Times New Roman" w:hAnsiTheme="majorHAnsi" w:cstheme="majorHAnsi"/>
                                  <w:sz w:val="26"/>
                                  <w:szCs w:val="26"/>
                                  <w:lang w:val="en-US" w:eastAsia="vi-VN"/>
                                </w:rPr>
                              </w:pPr>
                              <w:r w:rsidRPr="003C1AD3">
                                <w:rPr>
                                  <w:rFonts w:asciiTheme="majorHAnsi" w:eastAsia="Times New Roman" w:hAnsiTheme="majorHAnsi" w:cstheme="majorHAnsi"/>
                                  <w:i/>
                                  <w:iCs/>
                                  <w:sz w:val="26"/>
                                  <w:szCs w:val="26"/>
                                  <w:lang w:eastAsia="vi-VN"/>
                                </w:rPr>
                                <w:t>Hà Nội, ngày</w:t>
                              </w:r>
                              <w:r w:rsidR="006006F0" w:rsidRPr="003C1AD3">
                                <w:rPr>
                                  <w:rFonts w:asciiTheme="majorHAnsi" w:eastAsia="Times New Roman" w:hAnsiTheme="majorHAnsi" w:cstheme="majorHAnsi"/>
                                  <w:i/>
                                  <w:iCs/>
                                  <w:sz w:val="26"/>
                                  <w:szCs w:val="26"/>
                                  <w:lang w:val="en-US" w:eastAsia="vi-VN"/>
                                </w:rPr>
                                <w:t xml:space="preserve"> </w:t>
                              </w:r>
                              <w:r w:rsidR="00B80922">
                                <w:rPr>
                                  <w:rFonts w:asciiTheme="majorHAnsi" w:eastAsia="Times New Roman" w:hAnsiTheme="majorHAnsi" w:cstheme="majorHAnsi"/>
                                  <w:i/>
                                  <w:iCs/>
                                  <w:sz w:val="26"/>
                                  <w:szCs w:val="26"/>
                                  <w:lang w:val="en-US" w:eastAsia="vi-VN"/>
                                </w:rPr>
                                <w:t>09</w:t>
                              </w:r>
                              <w:r w:rsidRPr="003C1AD3">
                                <w:rPr>
                                  <w:rFonts w:asciiTheme="majorHAnsi" w:eastAsia="Times New Roman" w:hAnsiTheme="majorHAnsi" w:cstheme="majorHAnsi"/>
                                  <w:i/>
                                  <w:iCs/>
                                  <w:sz w:val="26"/>
                                  <w:szCs w:val="26"/>
                                  <w:lang w:eastAsia="vi-VN"/>
                                </w:rPr>
                                <w:t xml:space="preserve"> tháng </w:t>
                              </w:r>
                              <w:r w:rsidR="00B80922">
                                <w:rPr>
                                  <w:rFonts w:asciiTheme="majorHAnsi" w:eastAsia="Times New Roman" w:hAnsiTheme="majorHAnsi" w:cstheme="majorHAnsi"/>
                                  <w:i/>
                                  <w:iCs/>
                                  <w:sz w:val="26"/>
                                  <w:szCs w:val="26"/>
                                  <w:lang w:eastAsia="vi-VN"/>
                                </w:rPr>
                                <w:t xml:space="preserve">02 </w:t>
                              </w:r>
                              <w:r w:rsidRPr="003C1AD3">
                                <w:rPr>
                                  <w:rFonts w:asciiTheme="majorHAnsi" w:eastAsia="Times New Roman" w:hAnsiTheme="majorHAnsi" w:cstheme="majorHAnsi"/>
                                  <w:i/>
                                  <w:iCs/>
                                  <w:sz w:val="26"/>
                                  <w:szCs w:val="26"/>
                                  <w:lang w:eastAsia="vi-VN"/>
                                </w:rPr>
                                <w:t>năm 20</w:t>
                              </w:r>
                              <w:r w:rsidR="006006F0" w:rsidRPr="003C1AD3">
                                <w:rPr>
                                  <w:rFonts w:asciiTheme="majorHAnsi" w:eastAsia="Times New Roman" w:hAnsiTheme="majorHAnsi" w:cstheme="majorHAnsi"/>
                                  <w:i/>
                                  <w:iCs/>
                                  <w:sz w:val="26"/>
                                  <w:szCs w:val="26"/>
                                  <w:lang w:val="en-US" w:eastAsia="vi-VN"/>
                                </w:rPr>
                                <w:t>2</w:t>
                              </w:r>
                              <w:r w:rsidR="00714AFE">
                                <w:rPr>
                                  <w:rFonts w:asciiTheme="majorHAnsi" w:eastAsia="Times New Roman" w:hAnsiTheme="majorHAnsi" w:cstheme="majorHAnsi"/>
                                  <w:i/>
                                  <w:iCs/>
                                  <w:sz w:val="26"/>
                                  <w:szCs w:val="26"/>
                                  <w:lang w:val="en-US" w:eastAsia="vi-VN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5FB0F3BB" w14:textId="160FBD18" w:rsidR="0056538D" w:rsidRPr="003C1AD3" w:rsidRDefault="0056538D" w:rsidP="00A01776">
                        <w:pPr>
                          <w:shd w:val="clear" w:color="auto" w:fill="FFFFFF"/>
                          <w:spacing w:before="360" w:after="120" w:line="234" w:lineRule="atLeast"/>
                          <w:jc w:val="center"/>
                          <w:rPr>
                            <w:rFonts w:asciiTheme="majorHAnsi" w:eastAsia="Times New Roman" w:hAnsiTheme="majorHAnsi" w:cstheme="majorHAnsi"/>
                            <w:sz w:val="28"/>
                            <w:szCs w:val="28"/>
                            <w:lang w:eastAsia="vi-VN"/>
                          </w:rPr>
                        </w:pPr>
                        <w:bookmarkStart w:id="0" w:name="loai_1"/>
                        <w:r w:rsidRPr="003C1AD3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color w:val="000000"/>
                            <w:sz w:val="28"/>
                            <w:szCs w:val="28"/>
                            <w:lang w:eastAsia="vi-VN"/>
                          </w:rPr>
                          <w:t>QUYẾT ĐỊNH</w:t>
                        </w:r>
                        <w:bookmarkEnd w:id="0"/>
                      </w:p>
                      <w:p w14:paraId="22834259" w14:textId="4BB51C50" w:rsidR="00662490" w:rsidRPr="003C1AD3" w:rsidRDefault="00662490" w:rsidP="00662490">
                        <w:pPr>
                          <w:shd w:val="clear" w:color="auto" w:fill="FFFFFF"/>
                          <w:spacing w:before="120" w:after="0" w:line="234" w:lineRule="atLeast"/>
                          <w:jc w:val="center"/>
                          <w:rPr>
                            <w:rFonts w:asciiTheme="majorHAnsi" w:eastAsia="Times New Roman" w:hAnsiTheme="majorHAnsi" w:cstheme="majorHAnsi"/>
                            <w:b/>
                            <w:color w:val="000000"/>
                            <w:sz w:val="28"/>
                            <w:szCs w:val="28"/>
                            <w:lang w:val="en-US" w:eastAsia="vi-VN"/>
                          </w:rPr>
                        </w:pPr>
                        <w:bookmarkStart w:id="1" w:name="loai_1_name"/>
                        <w:r w:rsidRPr="003C1AD3">
                          <w:rPr>
                            <w:rFonts w:asciiTheme="majorHAnsi" w:eastAsia="Times New Roman" w:hAnsiTheme="majorHAnsi" w:cstheme="majorHAnsi"/>
                            <w:b/>
                            <w:color w:val="000000"/>
                            <w:sz w:val="28"/>
                            <w:szCs w:val="28"/>
                            <w:lang w:val="en-US" w:eastAsia="vi-VN"/>
                          </w:rPr>
                          <w:t>B</w:t>
                        </w:r>
                        <w:r w:rsidRPr="003C1AD3">
                          <w:rPr>
                            <w:rFonts w:asciiTheme="majorHAnsi" w:eastAsia="Times New Roman" w:hAnsiTheme="majorHAnsi" w:cstheme="majorHAnsi"/>
                            <w:b/>
                            <w:color w:val="000000"/>
                            <w:sz w:val="28"/>
                            <w:szCs w:val="28"/>
                            <w:lang w:eastAsia="vi-VN"/>
                          </w:rPr>
                          <w:t xml:space="preserve">an hành </w:t>
                        </w:r>
                        <w:r w:rsidR="00D2032B">
                          <w:rPr>
                            <w:rFonts w:asciiTheme="majorHAnsi" w:eastAsia="Times New Roman" w:hAnsiTheme="majorHAnsi" w:cstheme="majorHAnsi"/>
                            <w:b/>
                            <w:color w:val="000000"/>
                            <w:sz w:val="28"/>
                            <w:szCs w:val="28"/>
                            <w:lang w:val="en-US" w:eastAsia="vi-VN"/>
                          </w:rPr>
                          <w:t>Q</w:t>
                        </w:r>
                        <w:r w:rsidRPr="003C1AD3">
                          <w:rPr>
                            <w:rFonts w:asciiTheme="majorHAnsi" w:eastAsia="Times New Roman" w:hAnsiTheme="majorHAnsi" w:cstheme="majorHAnsi"/>
                            <w:b/>
                            <w:color w:val="000000"/>
                            <w:sz w:val="28"/>
                            <w:szCs w:val="28"/>
                            <w:lang w:eastAsia="vi-VN"/>
                          </w:rPr>
                          <w:t>uy định lập, thẩm định và ban hành kế hoạch kiểm toán năm</w:t>
                        </w:r>
                        <w:r w:rsidRPr="003C1AD3">
                          <w:rPr>
                            <w:rFonts w:asciiTheme="majorHAnsi" w:eastAsia="Times New Roman" w:hAnsiTheme="majorHAnsi" w:cstheme="majorHAnsi"/>
                            <w:b/>
                            <w:color w:val="000000"/>
                            <w:sz w:val="28"/>
                            <w:szCs w:val="28"/>
                            <w:lang w:val="en-US" w:eastAsia="vi-VN"/>
                          </w:rPr>
                          <w:t xml:space="preserve">, </w:t>
                        </w:r>
                      </w:p>
                      <w:p w14:paraId="20951C03" w14:textId="3ABB5603" w:rsidR="0056538D" w:rsidRDefault="00662490" w:rsidP="00662490">
                        <w:pPr>
                          <w:shd w:val="clear" w:color="auto" w:fill="FFFFFF"/>
                          <w:spacing w:after="0" w:line="234" w:lineRule="atLeast"/>
                          <w:jc w:val="center"/>
                          <w:rPr>
                            <w:rFonts w:asciiTheme="majorHAnsi" w:eastAsia="Times New Roman" w:hAnsiTheme="majorHAnsi" w:cstheme="majorHAnsi"/>
                            <w:b/>
                            <w:color w:val="000000"/>
                            <w:sz w:val="28"/>
                            <w:szCs w:val="28"/>
                            <w:lang w:eastAsia="vi-VN"/>
                          </w:rPr>
                        </w:pPr>
                        <w:r w:rsidRPr="003C1AD3">
                          <w:rPr>
                            <w:rFonts w:asciiTheme="majorHAnsi" w:eastAsia="Times New Roman" w:hAnsiTheme="majorHAnsi" w:cstheme="majorHAnsi"/>
                            <w:b/>
                            <w:color w:val="000000"/>
                            <w:sz w:val="28"/>
                            <w:szCs w:val="28"/>
                            <w:lang w:val="en-US" w:eastAsia="vi-VN"/>
                          </w:rPr>
                          <w:t>kế hoạch kiểm toán trung hạn</w:t>
                        </w:r>
                        <w:r w:rsidRPr="003C1AD3">
                          <w:rPr>
                            <w:rFonts w:asciiTheme="majorHAnsi" w:eastAsia="Times New Roman" w:hAnsiTheme="majorHAnsi" w:cstheme="majorHAnsi"/>
                            <w:b/>
                            <w:color w:val="000000"/>
                            <w:sz w:val="28"/>
                            <w:szCs w:val="28"/>
                            <w:lang w:eastAsia="vi-VN"/>
                          </w:rPr>
                          <w:t xml:space="preserve"> của </w:t>
                        </w:r>
                        <w:r w:rsidR="006B0912" w:rsidRPr="003C1AD3">
                          <w:rPr>
                            <w:rFonts w:asciiTheme="majorHAnsi" w:eastAsia="Times New Roman" w:hAnsiTheme="majorHAnsi" w:cstheme="majorHAnsi"/>
                            <w:b/>
                            <w:color w:val="000000"/>
                            <w:sz w:val="28"/>
                            <w:szCs w:val="28"/>
                            <w:lang w:val="en-US" w:eastAsia="vi-VN"/>
                          </w:rPr>
                          <w:t>K</w:t>
                        </w:r>
                        <w:r w:rsidRPr="003C1AD3">
                          <w:rPr>
                            <w:rFonts w:asciiTheme="majorHAnsi" w:eastAsia="Times New Roman" w:hAnsiTheme="majorHAnsi" w:cstheme="majorHAnsi"/>
                            <w:b/>
                            <w:color w:val="000000"/>
                            <w:sz w:val="28"/>
                            <w:szCs w:val="28"/>
                            <w:lang w:eastAsia="vi-VN"/>
                          </w:rPr>
                          <w:t>iểm toán nhà nước</w:t>
                        </w:r>
                        <w:bookmarkEnd w:id="1"/>
                      </w:p>
                      <w:p w14:paraId="58B6DC7D" w14:textId="3FDF7E57" w:rsidR="00D2032B" w:rsidRDefault="00D2032B" w:rsidP="00662490">
                        <w:pPr>
                          <w:shd w:val="clear" w:color="auto" w:fill="FFFFFF"/>
                          <w:spacing w:after="0" w:line="234" w:lineRule="atLeast"/>
                          <w:jc w:val="center"/>
                          <w:rPr>
                            <w:rFonts w:asciiTheme="majorHAnsi" w:eastAsia="Times New Roman" w:hAnsiTheme="majorHAnsi" w:cstheme="majorHAnsi"/>
                            <w:b/>
                            <w:color w:val="000000"/>
                            <w:sz w:val="28"/>
                            <w:szCs w:val="28"/>
                            <w:lang w:eastAsia="vi-VN"/>
                          </w:rPr>
                        </w:pPr>
                        <w:r w:rsidRPr="003C1AD3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noProof/>
                            <w:sz w:val="28"/>
                            <w:szCs w:val="28"/>
                            <w:lang w:eastAsia="vi-VN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3600" behindDoc="0" locked="0" layoutInCell="1" allowOverlap="1" wp14:anchorId="1A5A639A" wp14:editId="5D94116E">
                                  <wp:simplePos x="0" y="0"/>
                                  <wp:positionH relativeFrom="column">
                                    <wp:posOffset>1967865</wp:posOffset>
                                  </wp:positionH>
                                  <wp:positionV relativeFrom="paragraph">
                                    <wp:posOffset>33020</wp:posOffset>
                                  </wp:positionV>
                                  <wp:extent cx="1695450" cy="0"/>
                                  <wp:effectExtent l="0" t="0" r="0" b="0"/>
                                  <wp:wrapNone/>
                                  <wp:docPr id="5" name="Straight Connector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169545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      <w:pict>
                                <v:line w14:anchorId="4A0DBDF4" id="Straight Connector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5pt,2.6pt" to="288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"/>
                              </w:pict>
                            </mc:Fallback>
                          </mc:AlternateContent>
                        </w:r>
                      </w:p>
                      <w:p w14:paraId="3FC40E2D" w14:textId="3E2A6BA4" w:rsidR="00F32872" w:rsidRPr="00F32872" w:rsidRDefault="00F32872" w:rsidP="002D6C3E">
                        <w:pPr>
                          <w:shd w:val="clear" w:color="auto" w:fill="FFFFFF"/>
                          <w:spacing w:before="240" w:after="0" w:line="234" w:lineRule="atLeast"/>
                          <w:jc w:val="center"/>
                          <w:rPr>
                            <w:rFonts w:asciiTheme="majorHAnsi" w:eastAsia="Times New Roman" w:hAnsiTheme="majorHAnsi" w:cstheme="majorHAnsi"/>
                            <w:b/>
                            <w:sz w:val="28"/>
                            <w:szCs w:val="28"/>
                            <w:lang w:val="en-US" w:eastAsia="vi-VN"/>
                          </w:rPr>
                        </w:pPr>
                        <w:r>
                          <w:rPr>
                            <w:rFonts w:asciiTheme="majorHAnsi" w:eastAsia="Times New Roman" w:hAnsiTheme="majorHAnsi" w:cstheme="majorHAnsi"/>
                            <w:b/>
                            <w:sz w:val="28"/>
                            <w:szCs w:val="28"/>
                            <w:lang w:val="en-US" w:eastAsia="vi-VN"/>
                          </w:rPr>
                          <w:t>TỔNG KIỂM TOÁN NHÀ NƯỚC</w:t>
                        </w:r>
                      </w:p>
                      <w:p w14:paraId="1360641A" w14:textId="2B48BCE8" w:rsidR="0056538D" w:rsidRPr="003C1AD3" w:rsidRDefault="0056538D" w:rsidP="004E65F4">
                        <w:pPr>
                          <w:shd w:val="clear" w:color="auto" w:fill="FFFFFF"/>
                          <w:spacing w:before="360" w:after="80" w:line="320" w:lineRule="exact"/>
                          <w:ind w:firstLine="488"/>
                          <w:jc w:val="both"/>
                          <w:rPr>
                            <w:rFonts w:asciiTheme="majorHAnsi" w:eastAsia="Times New Roman" w:hAnsiTheme="majorHAnsi" w:cstheme="majorHAnsi"/>
                            <w:i/>
                            <w:iCs/>
                            <w:sz w:val="28"/>
                            <w:szCs w:val="28"/>
                            <w:lang w:eastAsia="vi-VN"/>
                          </w:rPr>
                        </w:pPr>
                        <w:r w:rsidRPr="003C1AD3">
                          <w:rPr>
                            <w:rFonts w:asciiTheme="majorHAnsi" w:eastAsia="Times New Roman" w:hAnsiTheme="majorHAnsi" w:cstheme="majorHAnsi"/>
                            <w:i/>
                            <w:iCs/>
                            <w:sz w:val="28"/>
                            <w:szCs w:val="28"/>
                            <w:lang w:eastAsia="vi-VN"/>
                          </w:rPr>
                          <w:t>Căn cứ Luật Kiểm toán nhà nước ngày 24 tháng 6 năm 2015;</w:t>
                        </w:r>
                      </w:p>
                      <w:p w14:paraId="73ECF815" w14:textId="77777777" w:rsidR="000A62C5" w:rsidRPr="003C1AD3" w:rsidRDefault="000A62C5" w:rsidP="00A01776">
                        <w:pPr>
                          <w:shd w:val="clear" w:color="auto" w:fill="FFFFFF"/>
                          <w:spacing w:before="60" w:after="60" w:line="320" w:lineRule="exact"/>
                          <w:ind w:firstLine="488"/>
                          <w:jc w:val="both"/>
                          <w:rPr>
                            <w:rFonts w:asciiTheme="majorHAnsi" w:eastAsia="Times New Roman" w:hAnsiTheme="majorHAnsi" w:cstheme="majorHAnsi"/>
                            <w:i/>
                            <w:sz w:val="28"/>
                            <w:szCs w:val="28"/>
                            <w:lang w:eastAsia="vi-VN"/>
                          </w:rPr>
                        </w:pPr>
                        <w:r w:rsidRPr="003C1AD3">
                          <w:rPr>
                            <w:rFonts w:asciiTheme="majorHAnsi" w:eastAsia="Times New Roman" w:hAnsiTheme="majorHAnsi" w:cstheme="majorHAnsi"/>
                            <w:i/>
                            <w:sz w:val="28"/>
                            <w:szCs w:val="28"/>
                            <w:lang w:eastAsia="vi-VN"/>
                          </w:rPr>
                          <w:t>Căn cứ Luật sửa đổi, bổ sung một số điều của Luật Kiểm toán nhà nước ngày 26</w:t>
                        </w:r>
                        <w:r w:rsidRPr="003C1AD3">
                          <w:rPr>
                            <w:rFonts w:asciiTheme="majorHAnsi" w:eastAsia="Times New Roman" w:hAnsiTheme="majorHAnsi" w:cstheme="majorHAnsi"/>
                            <w:i/>
                            <w:sz w:val="28"/>
                            <w:szCs w:val="28"/>
                            <w:lang w:val="en-US" w:eastAsia="vi-VN"/>
                          </w:rPr>
                          <w:t xml:space="preserve"> tháng </w:t>
                        </w:r>
                        <w:r w:rsidRPr="003C1AD3">
                          <w:rPr>
                            <w:rFonts w:asciiTheme="majorHAnsi" w:eastAsia="Times New Roman" w:hAnsiTheme="majorHAnsi" w:cstheme="majorHAnsi"/>
                            <w:i/>
                            <w:sz w:val="28"/>
                            <w:szCs w:val="28"/>
                            <w:lang w:eastAsia="vi-VN"/>
                          </w:rPr>
                          <w:t>11</w:t>
                        </w:r>
                        <w:r w:rsidRPr="003C1AD3">
                          <w:rPr>
                            <w:rFonts w:asciiTheme="majorHAnsi" w:eastAsia="Times New Roman" w:hAnsiTheme="majorHAnsi" w:cstheme="majorHAnsi"/>
                            <w:i/>
                            <w:sz w:val="28"/>
                            <w:szCs w:val="28"/>
                            <w:lang w:val="en-US" w:eastAsia="vi-VN"/>
                          </w:rPr>
                          <w:t xml:space="preserve"> năm </w:t>
                        </w:r>
                        <w:r w:rsidRPr="003C1AD3">
                          <w:rPr>
                            <w:rFonts w:asciiTheme="majorHAnsi" w:eastAsia="Times New Roman" w:hAnsiTheme="majorHAnsi" w:cstheme="majorHAnsi"/>
                            <w:i/>
                            <w:sz w:val="28"/>
                            <w:szCs w:val="28"/>
                            <w:lang w:eastAsia="vi-VN"/>
                          </w:rPr>
                          <w:t>2019;</w:t>
                        </w:r>
                      </w:p>
                      <w:p w14:paraId="64F63822" w14:textId="77777777" w:rsidR="0056538D" w:rsidRPr="003C1AD3" w:rsidRDefault="0056538D" w:rsidP="00A01776">
                        <w:pPr>
                          <w:shd w:val="clear" w:color="auto" w:fill="FFFFFF"/>
                          <w:spacing w:before="60" w:after="60" w:line="320" w:lineRule="exact"/>
                          <w:ind w:firstLine="488"/>
                          <w:jc w:val="both"/>
                          <w:rPr>
                            <w:rFonts w:asciiTheme="majorHAnsi" w:eastAsia="Times New Roman" w:hAnsiTheme="majorHAnsi" w:cstheme="majorHAnsi"/>
                            <w:i/>
                            <w:iCs/>
                            <w:spacing w:val="-4"/>
                            <w:sz w:val="28"/>
                            <w:szCs w:val="28"/>
                            <w:lang w:eastAsia="vi-VN"/>
                          </w:rPr>
                        </w:pPr>
                        <w:r w:rsidRPr="003C1AD3">
                          <w:rPr>
                            <w:rFonts w:asciiTheme="majorHAnsi" w:eastAsia="Times New Roman" w:hAnsiTheme="majorHAnsi" w:cstheme="majorHAnsi"/>
                            <w:i/>
                            <w:iCs/>
                            <w:spacing w:val="-4"/>
                            <w:sz w:val="28"/>
                            <w:szCs w:val="28"/>
                            <w:lang w:eastAsia="vi-VN"/>
                          </w:rPr>
                          <w:t>Căn cứ Luật ban hành văn bản quy phạm pháp luật ngày 22 tháng 6 năm 2015;</w:t>
                        </w:r>
                      </w:p>
                      <w:p w14:paraId="54D46FF4" w14:textId="77777777" w:rsidR="000A62C5" w:rsidRPr="003C1AD3" w:rsidRDefault="000A62C5" w:rsidP="00A01776">
                        <w:pPr>
                          <w:shd w:val="clear" w:color="auto" w:fill="FFFFFF"/>
                          <w:spacing w:before="60" w:after="60" w:line="320" w:lineRule="exact"/>
                          <w:ind w:firstLine="488"/>
                          <w:jc w:val="both"/>
                          <w:rPr>
                            <w:rFonts w:asciiTheme="majorHAnsi" w:eastAsia="Times New Roman" w:hAnsiTheme="majorHAnsi" w:cstheme="majorHAnsi"/>
                            <w:i/>
                            <w:sz w:val="28"/>
                            <w:szCs w:val="28"/>
                            <w:lang w:eastAsia="vi-VN"/>
                          </w:rPr>
                        </w:pPr>
                        <w:r w:rsidRPr="003C1AD3">
                          <w:rPr>
                            <w:rFonts w:asciiTheme="majorHAnsi" w:eastAsia="Times New Roman" w:hAnsiTheme="majorHAnsi" w:cstheme="majorHAnsi"/>
                            <w:i/>
                            <w:sz w:val="28"/>
                            <w:szCs w:val="28"/>
                            <w:lang w:eastAsia="vi-VN"/>
                          </w:rPr>
                          <w:t>Căn cứ Luật sửa đổi, bổ sung một số điều của Luật Ban hành văn bản quy phạm pháp luật ngày 18</w:t>
                        </w:r>
                        <w:r w:rsidRPr="003C1AD3">
                          <w:rPr>
                            <w:rFonts w:asciiTheme="majorHAnsi" w:eastAsia="Times New Roman" w:hAnsiTheme="majorHAnsi" w:cstheme="majorHAnsi"/>
                            <w:i/>
                            <w:sz w:val="28"/>
                            <w:szCs w:val="28"/>
                            <w:lang w:val="en-US" w:eastAsia="vi-VN"/>
                          </w:rPr>
                          <w:t xml:space="preserve"> tháng </w:t>
                        </w:r>
                        <w:r w:rsidRPr="003C1AD3">
                          <w:rPr>
                            <w:rFonts w:asciiTheme="majorHAnsi" w:eastAsia="Times New Roman" w:hAnsiTheme="majorHAnsi" w:cstheme="majorHAnsi"/>
                            <w:i/>
                            <w:sz w:val="28"/>
                            <w:szCs w:val="28"/>
                            <w:lang w:eastAsia="vi-VN"/>
                          </w:rPr>
                          <w:t>6</w:t>
                        </w:r>
                        <w:r w:rsidRPr="003C1AD3">
                          <w:rPr>
                            <w:rFonts w:asciiTheme="majorHAnsi" w:eastAsia="Times New Roman" w:hAnsiTheme="majorHAnsi" w:cstheme="majorHAnsi"/>
                            <w:i/>
                            <w:sz w:val="28"/>
                            <w:szCs w:val="28"/>
                            <w:lang w:val="en-US" w:eastAsia="vi-VN"/>
                          </w:rPr>
                          <w:t xml:space="preserve"> năm </w:t>
                        </w:r>
                        <w:r w:rsidRPr="003C1AD3">
                          <w:rPr>
                            <w:rFonts w:asciiTheme="majorHAnsi" w:eastAsia="Times New Roman" w:hAnsiTheme="majorHAnsi" w:cstheme="majorHAnsi"/>
                            <w:i/>
                            <w:sz w:val="28"/>
                            <w:szCs w:val="28"/>
                            <w:lang w:eastAsia="vi-VN"/>
                          </w:rPr>
                          <w:t>2020;</w:t>
                        </w:r>
                      </w:p>
                      <w:p w14:paraId="74D7CA4A" w14:textId="58C154A9" w:rsidR="0056538D" w:rsidRPr="00974D25" w:rsidRDefault="0056538D" w:rsidP="00A01776">
                        <w:pPr>
                          <w:shd w:val="clear" w:color="auto" w:fill="FFFFFF"/>
                          <w:spacing w:before="60" w:after="60" w:line="320" w:lineRule="exact"/>
                          <w:ind w:firstLine="488"/>
                          <w:jc w:val="both"/>
                          <w:rPr>
                            <w:rFonts w:asciiTheme="majorHAnsi" w:eastAsia="Times New Roman" w:hAnsiTheme="majorHAnsi" w:cstheme="majorHAnsi"/>
                            <w:i/>
                            <w:iCs/>
                            <w:sz w:val="28"/>
                            <w:szCs w:val="28"/>
                            <w:lang w:val="en-US" w:eastAsia="vi-VN"/>
                          </w:rPr>
                        </w:pPr>
                        <w:r w:rsidRPr="003C1AD3">
                          <w:rPr>
                            <w:rFonts w:asciiTheme="majorHAnsi" w:eastAsia="Times New Roman" w:hAnsiTheme="majorHAnsi" w:cstheme="majorHAnsi"/>
                            <w:i/>
                            <w:iCs/>
                            <w:sz w:val="28"/>
                            <w:szCs w:val="28"/>
                            <w:lang w:eastAsia="vi-VN"/>
                          </w:rPr>
                          <w:t>Theo đề nghị của Vụ trưởng Vụ Tổng hợp</w:t>
                        </w:r>
                        <w:r w:rsidR="00974D25">
                          <w:rPr>
                            <w:rFonts w:asciiTheme="majorHAnsi" w:eastAsia="Times New Roman" w:hAnsiTheme="majorHAnsi" w:cstheme="majorHAnsi"/>
                            <w:i/>
                            <w:iCs/>
                            <w:sz w:val="28"/>
                            <w:szCs w:val="28"/>
                            <w:lang w:val="en-US" w:eastAsia="vi-VN"/>
                          </w:rPr>
                          <w:t>.</w:t>
                        </w:r>
                      </w:p>
                      <w:p w14:paraId="46A5DDFE" w14:textId="446B80AF" w:rsidR="00974D25" w:rsidRPr="00974D25" w:rsidRDefault="00974D25" w:rsidP="00117002">
                        <w:pPr>
                          <w:shd w:val="clear" w:color="auto" w:fill="FFFFFF"/>
                          <w:spacing w:before="120" w:after="120" w:line="320" w:lineRule="exact"/>
                          <w:jc w:val="center"/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28"/>
                            <w:szCs w:val="28"/>
                            <w:lang w:val="en-US" w:eastAsia="vi-VN"/>
                          </w:rPr>
                        </w:pPr>
                        <w:r w:rsidRPr="00974D25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28"/>
                            <w:szCs w:val="28"/>
                            <w:lang w:val="en-US" w:eastAsia="vi-VN"/>
                          </w:rPr>
                          <w:t>QUYẾT ĐỊNH:</w:t>
                        </w:r>
                      </w:p>
                      <w:p w14:paraId="48E9DCD3" w14:textId="77777777" w:rsidR="0056538D" w:rsidRPr="003C1AD3" w:rsidRDefault="0056538D" w:rsidP="00A01776">
                        <w:pPr>
                          <w:shd w:val="clear" w:color="auto" w:fill="FFFFFF"/>
                          <w:spacing w:before="60" w:after="60" w:line="320" w:lineRule="exact"/>
                          <w:ind w:firstLine="488"/>
                          <w:jc w:val="both"/>
                          <w:rPr>
                            <w:rFonts w:asciiTheme="majorHAnsi" w:eastAsia="Times New Roman" w:hAnsiTheme="majorHAnsi" w:cstheme="majorHAnsi"/>
                            <w:spacing w:val="-6"/>
                            <w:sz w:val="28"/>
                            <w:szCs w:val="28"/>
                            <w:lang w:eastAsia="vi-VN"/>
                          </w:rPr>
                        </w:pPr>
                        <w:bookmarkStart w:id="2" w:name="dieu_1"/>
                        <w:r w:rsidRPr="003C1AD3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color w:val="000000"/>
                            <w:spacing w:val="-6"/>
                            <w:sz w:val="28"/>
                            <w:szCs w:val="28"/>
                            <w:lang w:eastAsia="vi-VN"/>
                          </w:rPr>
                          <w:t>Điều 1.</w:t>
                        </w:r>
                        <w:bookmarkEnd w:id="2"/>
                        <w:r w:rsidRPr="003C1AD3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pacing w:val="-6"/>
                            <w:sz w:val="28"/>
                            <w:szCs w:val="28"/>
                            <w:lang w:eastAsia="vi-VN"/>
                          </w:rPr>
                          <w:t> </w:t>
                        </w:r>
                        <w:bookmarkStart w:id="3" w:name="dieu_1_name"/>
                        <w:r w:rsidRPr="003C1AD3">
                          <w:rPr>
                            <w:rFonts w:asciiTheme="majorHAnsi" w:eastAsia="Times New Roman" w:hAnsiTheme="majorHAnsi" w:cstheme="majorHAnsi"/>
                            <w:color w:val="000000"/>
                            <w:spacing w:val="-6"/>
                            <w:sz w:val="28"/>
                            <w:szCs w:val="28"/>
                            <w:lang w:eastAsia="vi-VN"/>
                          </w:rPr>
                          <w:t>Ban hành kèm theo Quyết định này Quy định lập, thẩm định và ban hành kế hoạch kiểm toán nă</w:t>
                        </w:r>
                        <w:r w:rsidR="000A62C5" w:rsidRPr="003C1AD3">
                          <w:rPr>
                            <w:rFonts w:asciiTheme="majorHAnsi" w:eastAsia="Times New Roman" w:hAnsiTheme="majorHAnsi" w:cstheme="majorHAnsi"/>
                            <w:color w:val="000000"/>
                            <w:spacing w:val="-6"/>
                            <w:sz w:val="28"/>
                            <w:szCs w:val="28"/>
                            <w:lang w:val="en-US" w:eastAsia="vi-VN"/>
                          </w:rPr>
                          <w:t>m, kế hoạch kiểm toán trung hạn</w:t>
                        </w:r>
                        <w:r w:rsidRPr="003C1AD3">
                          <w:rPr>
                            <w:rFonts w:asciiTheme="majorHAnsi" w:eastAsia="Times New Roman" w:hAnsiTheme="majorHAnsi" w:cstheme="majorHAnsi"/>
                            <w:color w:val="000000"/>
                            <w:spacing w:val="-6"/>
                            <w:sz w:val="28"/>
                            <w:szCs w:val="28"/>
                            <w:lang w:eastAsia="vi-VN"/>
                          </w:rPr>
                          <w:t xml:space="preserve"> của Kiểm toán nhà nước.</w:t>
                        </w:r>
                        <w:bookmarkEnd w:id="3"/>
                      </w:p>
                      <w:p w14:paraId="4EC9798C" w14:textId="6CB949CB" w:rsidR="0056538D" w:rsidRPr="003C1AD3" w:rsidRDefault="0056538D" w:rsidP="00A01776">
                        <w:pPr>
                          <w:shd w:val="clear" w:color="auto" w:fill="FFFFFF"/>
                          <w:spacing w:before="60" w:after="60" w:line="320" w:lineRule="exact"/>
                          <w:ind w:firstLine="488"/>
                          <w:jc w:val="both"/>
                          <w:rPr>
                            <w:rFonts w:asciiTheme="majorHAnsi" w:eastAsia="Times New Roman" w:hAnsiTheme="majorHAnsi" w:cstheme="majorHAnsi"/>
                            <w:sz w:val="28"/>
                            <w:szCs w:val="28"/>
                            <w:lang w:eastAsia="vi-VN"/>
                          </w:rPr>
                        </w:pPr>
                        <w:bookmarkStart w:id="4" w:name="dieu_2"/>
                        <w:r w:rsidRPr="003C1AD3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color w:val="000000"/>
                            <w:sz w:val="28"/>
                            <w:szCs w:val="28"/>
                            <w:lang w:val="da-DK" w:eastAsia="vi-VN"/>
                          </w:rPr>
                          <w:t>Điều 2.</w:t>
                        </w:r>
                        <w:bookmarkEnd w:id="4"/>
                        <w:r w:rsidRPr="003C1AD3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28"/>
                            <w:szCs w:val="28"/>
                            <w:lang w:val="da-DK" w:eastAsia="vi-VN"/>
                          </w:rPr>
                          <w:t> </w:t>
                        </w:r>
                        <w:bookmarkStart w:id="5" w:name="dieu_2_name"/>
                        <w:r w:rsidRPr="003C1AD3">
                          <w:rPr>
                            <w:rFonts w:asciiTheme="majorHAnsi" w:eastAsia="Times New Roman" w:hAnsiTheme="majorHAnsi" w:cstheme="majorHAnsi"/>
                            <w:color w:val="000000"/>
                            <w:sz w:val="28"/>
                            <w:szCs w:val="28"/>
                            <w:lang w:val="da-DK" w:eastAsia="vi-VN"/>
                          </w:rPr>
                          <w:t xml:space="preserve">Quyết định này có hiệu lực thi hành sau 45 ngày kể từ ngày ký và thay thế </w:t>
                        </w:r>
                        <w:r w:rsidR="000A62C5" w:rsidRPr="003C1AD3">
                          <w:rPr>
                            <w:rFonts w:asciiTheme="majorHAnsi" w:eastAsia="Times New Roman" w:hAnsiTheme="majorHAnsi" w:cstheme="majorHAnsi"/>
                            <w:color w:val="000000"/>
                            <w:sz w:val="28"/>
                            <w:szCs w:val="28"/>
                            <w:lang w:val="da-DK" w:eastAsia="vi-VN"/>
                          </w:rPr>
                          <w:t xml:space="preserve">Quyết định số 03/2017/QĐ-KTNN ngày 21/3/2017 </w:t>
                        </w:r>
                        <w:r w:rsidRPr="003C1AD3">
                          <w:rPr>
                            <w:rFonts w:asciiTheme="majorHAnsi" w:eastAsia="Times New Roman" w:hAnsiTheme="majorHAnsi" w:cstheme="majorHAnsi"/>
                            <w:color w:val="000000"/>
                            <w:sz w:val="28"/>
                            <w:szCs w:val="28"/>
                            <w:lang w:val="da-DK" w:eastAsia="vi-VN"/>
                          </w:rPr>
                          <w:t>của Tổng Kiểm toán nhà nước về việc ban hành Quy định lập</w:t>
                        </w:r>
                        <w:r w:rsidR="000A62C5" w:rsidRPr="003C1AD3">
                          <w:rPr>
                            <w:rFonts w:asciiTheme="majorHAnsi" w:eastAsia="Times New Roman" w:hAnsiTheme="majorHAnsi" w:cstheme="majorHAnsi"/>
                            <w:color w:val="000000"/>
                            <w:sz w:val="28"/>
                            <w:szCs w:val="28"/>
                            <w:lang w:val="da-DK" w:eastAsia="vi-VN"/>
                          </w:rPr>
                          <w:t>, thẩm định</w:t>
                        </w:r>
                        <w:r w:rsidRPr="003C1AD3">
                          <w:rPr>
                            <w:rFonts w:asciiTheme="majorHAnsi" w:eastAsia="Times New Roman" w:hAnsiTheme="majorHAnsi" w:cstheme="majorHAnsi"/>
                            <w:color w:val="000000"/>
                            <w:sz w:val="28"/>
                            <w:szCs w:val="28"/>
                            <w:lang w:val="da-DK" w:eastAsia="vi-VN"/>
                          </w:rPr>
                          <w:t xml:space="preserve"> và ban hành kế hoạch kiểm toán năm của Kiểm toán nhà nước.</w:t>
                        </w:r>
                        <w:bookmarkEnd w:id="5"/>
                      </w:p>
                      <w:p w14:paraId="2248C31B" w14:textId="77777777" w:rsidR="0056538D" w:rsidRPr="003C1AD3" w:rsidRDefault="0056538D" w:rsidP="00A01776">
                        <w:pPr>
                          <w:shd w:val="clear" w:color="auto" w:fill="FFFFFF"/>
                          <w:spacing w:before="60" w:after="60" w:line="320" w:lineRule="exact"/>
                          <w:ind w:firstLine="488"/>
                          <w:jc w:val="both"/>
                          <w:rPr>
                            <w:rFonts w:asciiTheme="majorHAnsi" w:eastAsia="Times New Roman" w:hAnsiTheme="majorHAnsi" w:cstheme="majorHAnsi"/>
                            <w:sz w:val="28"/>
                            <w:szCs w:val="28"/>
                            <w:lang w:eastAsia="vi-VN"/>
                          </w:rPr>
                        </w:pPr>
                        <w:bookmarkStart w:id="6" w:name="dieu_3"/>
                        <w:r w:rsidRPr="003C1AD3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color w:val="000000"/>
                            <w:sz w:val="28"/>
                            <w:szCs w:val="28"/>
                            <w:lang w:val="da-DK" w:eastAsia="vi-VN"/>
                          </w:rPr>
                          <w:t>Điều 3.</w:t>
                        </w:r>
                        <w:bookmarkEnd w:id="6"/>
                        <w:r w:rsidRPr="003C1AD3">
                          <w:rPr>
                            <w:rFonts w:asciiTheme="majorHAnsi" w:eastAsia="Times New Roman" w:hAnsiTheme="majorHAnsi" w:cstheme="majorHAnsi"/>
                            <w:sz w:val="28"/>
                            <w:szCs w:val="28"/>
                            <w:lang w:val="da-DK" w:eastAsia="vi-VN"/>
                          </w:rPr>
                          <w:t> </w:t>
                        </w:r>
                        <w:bookmarkStart w:id="7" w:name="dieu_3_name"/>
                        <w:r w:rsidRPr="003C1AD3">
                          <w:rPr>
                            <w:rFonts w:asciiTheme="majorHAnsi" w:eastAsia="Times New Roman" w:hAnsiTheme="majorHAnsi" w:cstheme="majorHAnsi"/>
                            <w:color w:val="000000"/>
                            <w:sz w:val="28"/>
                            <w:szCs w:val="28"/>
                            <w:lang w:val="da-DK" w:eastAsia="vi-VN"/>
                          </w:rPr>
                          <w:t>Thủ trưởng các đơn vị trực thuộc Kiểm toán nhà nước, các tổ chức và cá nhân có liên quan chịu trách nhiệm thi hành Quyết định này./.</w:t>
                        </w:r>
                        <w:bookmarkEnd w:id="7"/>
                      </w:p>
                      <w:tbl>
                        <w:tblPr>
                          <w:tblW w:w="925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70"/>
                          <w:gridCol w:w="4489"/>
                        </w:tblGrid>
                        <w:tr w:rsidR="0056538D" w:rsidRPr="0056538D" w14:paraId="22666FA6" w14:textId="77777777" w:rsidTr="00974D25">
                          <w:trPr>
                            <w:trHeight w:val="5517"/>
                            <w:tblCellSpacing w:w="0" w:type="dxa"/>
                          </w:trPr>
                          <w:tc>
                            <w:tcPr>
                              <w:tcW w:w="477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113CAB0B" w14:textId="53BCCFD7" w:rsidR="0056538D" w:rsidRPr="001D07F3" w:rsidRDefault="0056538D" w:rsidP="00297891">
                              <w:pPr>
                                <w:spacing w:before="360" w:after="120" w:line="234" w:lineRule="atLeast"/>
                                <w:ind w:left="-60"/>
                                <w:rPr>
                                  <w:rFonts w:asciiTheme="majorHAnsi" w:eastAsia="Times New Roman" w:hAnsiTheme="majorHAnsi" w:cstheme="majorHAnsi"/>
                                  <w:lang w:val="da-DK" w:eastAsia="vi-VN"/>
                                </w:rPr>
                              </w:pP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da-DK" w:eastAsia="vi-VN"/>
                                </w:rPr>
                                <w:t>Nơi nhận:</w:t>
                              </w:r>
                              <w:r w:rsidRPr="0056538D">
                                <w:rPr>
                                  <w:rFonts w:asciiTheme="majorHAnsi" w:eastAsia="Times New Roman" w:hAnsiTheme="majorHAnsi" w:cstheme="majorHAns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da-DK" w:eastAsia="vi-VN"/>
                                </w:rPr>
                                <w:br/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lang w:eastAsia="vi-VN"/>
                                </w:rPr>
                                <w:t>- 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lang w:val="da-DK" w:eastAsia="vi-VN"/>
                                </w:rPr>
                                <w:t>Ban Bí thư Trung ương Đảng;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lang w:val="da-DK" w:eastAsia="vi-VN"/>
                                </w:rPr>
                                <w:br/>
                                <w:t>- Chủ tịch nước, các Phó Chủ tịch nước;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lang w:val="da-DK" w:eastAsia="vi-VN"/>
                                </w:rPr>
                                <w:br/>
                                <w:t>- Chủ tịch Quốc hội, các Phó Chủ tịch Quốc hội;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lang w:val="da-DK" w:eastAsia="vi-VN"/>
                                </w:rPr>
                                <w:br/>
                                <w:t>- Thủ tướng, các Phó Thủ tướng Chính phủ;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b/>
                                  <w:bCs/>
                                  <w:i/>
                                  <w:iCs/>
                                  <w:lang w:eastAsia="vi-VN"/>
                                </w:rPr>
                                <w:br/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lang w:val="da-DK" w:eastAsia="vi-VN"/>
                                </w:rPr>
                                <w:t xml:space="preserve">- Uỷ ban </w:t>
                              </w:r>
                              <w:r w:rsidR="00557DC2">
                                <w:rPr>
                                  <w:rFonts w:asciiTheme="majorHAnsi" w:eastAsia="Times New Roman" w:hAnsiTheme="majorHAnsi" w:cstheme="majorHAnsi"/>
                                  <w:lang w:val="da-DK" w:eastAsia="vi-VN"/>
                                </w:rPr>
                                <w:t>T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lang w:val="da-DK" w:eastAsia="vi-VN"/>
                                </w:rPr>
                                <w:t>hường vụ Quốc hội;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b/>
                                  <w:bCs/>
                                  <w:i/>
                                  <w:iCs/>
                                  <w:lang w:eastAsia="vi-VN"/>
                                </w:rPr>
                                <w:br/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lang w:eastAsia="vi-VN"/>
                                </w:rPr>
                                <w:t>-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b/>
                                  <w:bCs/>
                                  <w:i/>
                                  <w:iCs/>
                                  <w:lang w:eastAsia="vi-VN"/>
                                </w:rPr>
                                <w:t> 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lang w:val="da-DK" w:eastAsia="vi-VN"/>
                                </w:rPr>
                                <w:t>Văn phòng Trung ương và các Ban của Đảng;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lang w:val="da-DK" w:eastAsia="vi-VN"/>
                                </w:rPr>
                                <w:br/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lang w:eastAsia="vi-VN"/>
                                </w:rPr>
                                <w:t>- 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lang w:val="da-DK" w:eastAsia="vi-VN"/>
                                </w:rPr>
                                <w:t>VP Chủ tịch nước; VP Quốc hội; VP Chính phủ;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lang w:val="da-DK" w:eastAsia="vi-VN"/>
                                </w:rPr>
                                <w:br/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lang w:eastAsia="vi-VN"/>
                                </w:rPr>
                                <w:t>- 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lang w:val="da-DK" w:eastAsia="vi-VN"/>
                                </w:rPr>
                                <w:t>Hội đồng dân tộc và các Uỷ ban của Quốc hội;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lang w:val="da-DK" w:eastAsia="vi-VN"/>
                                </w:rPr>
                                <w:br/>
                                <w:t xml:space="preserve">- Các ban của Uỷ ban </w:t>
                              </w:r>
                              <w:r w:rsidR="00557DC2">
                                <w:rPr>
                                  <w:rFonts w:asciiTheme="majorHAnsi" w:eastAsia="Times New Roman" w:hAnsiTheme="majorHAnsi" w:cstheme="majorHAnsi"/>
                                  <w:lang w:val="da-DK" w:eastAsia="vi-VN"/>
                                </w:rPr>
                                <w:t>T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lang w:val="da-DK" w:eastAsia="vi-VN"/>
                                </w:rPr>
                                <w:t>hường vụ Quốc hội;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b/>
                                  <w:bCs/>
                                  <w:i/>
                                  <w:iCs/>
                                  <w:lang w:eastAsia="vi-VN"/>
                                </w:rPr>
                                <w:br/>
                              </w:r>
                              <w:r w:rsidRPr="002D6C3E">
                                <w:rPr>
                                  <w:rFonts w:asciiTheme="majorHAnsi" w:eastAsia="Times New Roman" w:hAnsiTheme="majorHAnsi" w:cstheme="majorHAnsi"/>
                                  <w:spacing w:val="-10"/>
                                  <w:lang w:eastAsia="vi-VN"/>
                                </w:rPr>
                                <w:t>- </w:t>
                              </w:r>
                              <w:r w:rsidRPr="002D6C3E">
                                <w:rPr>
                                  <w:rFonts w:asciiTheme="majorHAnsi" w:eastAsia="Times New Roman" w:hAnsiTheme="majorHAnsi" w:cstheme="majorHAnsi"/>
                                  <w:spacing w:val="-10"/>
                                  <w:lang w:val="da-DK" w:eastAsia="vi-VN"/>
                                </w:rPr>
                                <w:t>Các bộ, cơ quan ngang Bộ, cơ quan thuộc Chính phủ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spacing w:val="-6"/>
                                  <w:lang w:val="da-DK" w:eastAsia="vi-VN"/>
                                </w:rPr>
                                <w:t>;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b/>
                                  <w:bCs/>
                                  <w:i/>
                                  <w:iCs/>
                                  <w:lang w:eastAsia="vi-VN"/>
                                </w:rPr>
                                <w:br/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spacing w:val="-6"/>
                                  <w:lang w:eastAsia="vi-VN"/>
                                </w:rPr>
                                <w:t>- 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spacing w:val="-6"/>
                                  <w:lang w:val="da-DK" w:eastAsia="vi-VN"/>
                                </w:rPr>
                                <w:t>HĐND, UBND các tỉnh, thành phố trực thuộc TW;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b/>
                                  <w:bCs/>
                                  <w:i/>
                                  <w:iCs/>
                                  <w:lang w:eastAsia="vi-VN"/>
                                </w:rPr>
                                <w:br/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lang w:eastAsia="vi-VN"/>
                                </w:rPr>
                                <w:t>- 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lang w:val="da-DK" w:eastAsia="vi-VN"/>
                                </w:rPr>
                                <w:t>VKSND tối cao, TAND tối cao;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b/>
                                  <w:bCs/>
                                  <w:i/>
                                  <w:iCs/>
                                  <w:lang w:eastAsia="vi-VN"/>
                                </w:rPr>
                                <w:br/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lang w:eastAsia="vi-VN"/>
                                </w:rPr>
                                <w:t>- 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lang w:val="da-DK" w:eastAsia="vi-VN"/>
                                </w:rPr>
                                <w:t>Các cơ quan trung ương của các đoàn thể;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b/>
                                  <w:bCs/>
                                  <w:i/>
                                  <w:iCs/>
                                  <w:lang w:eastAsia="vi-VN"/>
                                </w:rPr>
                                <w:br/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lang w:eastAsia="vi-VN"/>
                                </w:rPr>
                                <w:t>- 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lang w:val="da-DK" w:eastAsia="vi-VN"/>
                                </w:rPr>
                                <w:t>Các Tập đoàn kinh tế, Tổng công ty 91;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b/>
                                  <w:bCs/>
                                  <w:i/>
                                  <w:iCs/>
                                  <w:lang w:eastAsia="vi-VN"/>
                                </w:rPr>
                                <w:br/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lang w:eastAsia="vi-VN"/>
                                </w:rPr>
                                <w:t>- 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lang w:val="da-DK" w:eastAsia="vi-VN"/>
                                </w:rPr>
                                <w:t>Cục Kiểm tra VBQPPL-Bộ Tư pháp;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b/>
                                  <w:bCs/>
                                  <w:i/>
                                  <w:iCs/>
                                  <w:lang w:eastAsia="vi-VN"/>
                                </w:rPr>
                                <w:br/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lang w:eastAsia="vi-VN"/>
                                </w:rPr>
                                <w:t>- 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lang w:val="da-DK" w:eastAsia="vi-VN"/>
                                </w:rPr>
                                <w:t>Công báo;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b/>
                                  <w:bCs/>
                                  <w:i/>
                                  <w:iCs/>
                                  <w:lang w:eastAsia="vi-VN"/>
                                </w:rPr>
                                <w:br/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lang w:eastAsia="vi-VN"/>
                                </w:rPr>
                                <w:t>- 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lang w:val="da-DK" w:eastAsia="vi-VN"/>
                                </w:rPr>
                                <w:t>Lãnh đạo KTNN;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b/>
                                  <w:bCs/>
                                  <w:i/>
                                  <w:iCs/>
                                  <w:lang w:eastAsia="vi-VN"/>
                                </w:rPr>
                                <w:br/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lang w:eastAsia="vi-VN"/>
                                </w:rPr>
                                <w:t>- 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lang w:val="da-DK" w:eastAsia="vi-VN"/>
                                </w:rPr>
                                <w:t>Các đơn vị trực thuộc KTNN;</w:t>
                              </w: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lang w:val="da-DK" w:eastAsia="vi-VN"/>
                                </w:rPr>
                                <w:br/>
                                <w:t>- Lưu: VT, Vụ TH (02).</w:t>
                              </w:r>
                            </w:p>
                            <w:p w14:paraId="5F7A7240" w14:textId="77777777" w:rsidR="00EC7D9D" w:rsidRDefault="00EC7D9D" w:rsidP="0056538D">
                              <w:pPr>
                                <w:spacing w:before="120" w:after="120" w:line="234" w:lineRule="atLeast"/>
                                <w:rPr>
                                  <w:rFonts w:asciiTheme="majorHAnsi" w:eastAsia="Times New Roman" w:hAnsiTheme="majorHAnsi" w:cstheme="majorHAnsi"/>
                                  <w:sz w:val="20"/>
                                  <w:szCs w:val="20"/>
                                  <w:lang w:val="da-DK" w:eastAsia="vi-VN"/>
                                </w:rPr>
                              </w:pPr>
                            </w:p>
                            <w:p w14:paraId="777DF65C" w14:textId="77777777" w:rsidR="00EC7D9D" w:rsidRDefault="00EC7D9D" w:rsidP="0056538D">
                              <w:pPr>
                                <w:spacing w:before="120" w:after="120" w:line="234" w:lineRule="atLeast"/>
                                <w:rPr>
                                  <w:rFonts w:asciiTheme="majorHAnsi" w:eastAsia="Times New Roman" w:hAnsiTheme="majorHAnsi" w:cstheme="majorHAnsi"/>
                                  <w:sz w:val="20"/>
                                  <w:szCs w:val="20"/>
                                  <w:lang w:val="da-DK" w:eastAsia="vi-VN"/>
                                </w:rPr>
                              </w:pPr>
                            </w:p>
                            <w:p w14:paraId="366123F4" w14:textId="77777777" w:rsidR="00EC7D9D" w:rsidRPr="002B48F9" w:rsidRDefault="00EC7D9D" w:rsidP="0056538D">
                              <w:pPr>
                                <w:spacing w:before="120" w:after="120" w:line="234" w:lineRule="atLeast"/>
                                <w:rPr>
                                  <w:rFonts w:asciiTheme="majorHAnsi" w:eastAsia="Times New Roman" w:hAnsiTheme="majorHAnsi" w:cstheme="majorHAnsi"/>
                                  <w:sz w:val="20"/>
                                  <w:szCs w:val="20"/>
                                  <w:lang w:val="da-DK" w:eastAsia="vi-VN"/>
                                </w:rPr>
                              </w:pPr>
                            </w:p>
                            <w:p w14:paraId="47AD1D49" w14:textId="77777777" w:rsidR="0056538D" w:rsidRPr="0056538D" w:rsidRDefault="0056538D" w:rsidP="0056538D">
                              <w:pPr>
                                <w:spacing w:before="120" w:after="120" w:line="234" w:lineRule="atLeast"/>
                                <w:rPr>
                                  <w:rFonts w:asciiTheme="majorHAnsi" w:eastAsia="Times New Roman" w:hAnsiTheme="majorHAnsi" w:cstheme="majorHAnsi"/>
                                  <w:sz w:val="24"/>
                                  <w:szCs w:val="24"/>
                                  <w:lang w:eastAsia="vi-VN"/>
                                </w:rPr>
                              </w:pPr>
                            </w:p>
                          </w:tc>
                          <w:tc>
                            <w:tcPr>
                              <w:tcW w:w="4489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6034430A" w14:textId="77777777" w:rsidR="00961F81" w:rsidRDefault="0056538D" w:rsidP="0056538D">
                              <w:pPr>
                                <w:spacing w:before="120" w:after="120" w:line="234" w:lineRule="atLeast"/>
                                <w:jc w:val="center"/>
                                <w:rPr>
                                  <w:rFonts w:asciiTheme="majorHAnsi" w:eastAsia="Times New Roman" w:hAnsiTheme="majorHAnsi" w:cstheme="majorHAnsi"/>
                                  <w:sz w:val="24"/>
                                  <w:szCs w:val="24"/>
                                  <w:lang w:eastAsia="vi-VN"/>
                                </w:rPr>
                              </w:pPr>
                              <w:r w:rsidRPr="001D07F3">
                                <w:rPr>
                                  <w:rFonts w:asciiTheme="majorHAnsi" w:eastAsia="Times New Roman" w:hAnsiTheme="majorHAnsi" w:cstheme="majorHAnsi"/>
                                  <w:b/>
                                  <w:bCs/>
                                  <w:caps/>
                                  <w:sz w:val="26"/>
                                  <w:szCs w:val="26"/>
                                  <w:lang w:eastAsia="vi-VN"/>
                                </w:rPr>
                                <w:lastRenderedPageBreak/>
                                <w:t>TỔNG KIỂM TOÁN NHÀ NƯỚC</w:t>
                              </w:r>
                              <w:r w:rsidRPr="0056538D">
                                <w:rPr>
                                  <w:rFonts w:asciiTheme="majorHAnsi" w:eastAsia="Times New Roman" w:hAnsiTheme="majorHAnsi" w:cstheme="majorHAnsi"/>
                                  <w:sz w:val="24"/>
                                  <w:szCs w:val="24"/>
                                  <w:lang w:eastAsia="vi-VN"/>
                                </w:rPr>
                                <w:br/>
                              </w:r>
                              <w:r w:rsidRPr="0056538D">
                                <w:rPr>
                                  <w:rFonts w:asciiTheme="majorHAnsi" w:eastAsia="Times New Roman" w:hAnsiTheme="majorHAnsi" w:cstheme="majorHAnsi"/>
                                  <w:sz w:val="24"/>
                                  <w:szCs w:val="24"/>
                                  <w:lang w:eastAsia="vi-VN"/>
                                </w:rPr>
                                <w:br/>
                              </w:r>
                              <w:r w:rsidRPr="0056538D">
                                <w:rPr>
                                  <w:rFonts w:asciiTheme="majorHAnsi" w:eastAsia="Times New Roman" w:hAnsiTheme="majorHAnsi" w:cstheme="majorHAnsi"/>
                                  <w:sz w:val="24"/>
                                  <w:szCs w:val="24"/>
                                  <w:lang w:eastAsia="vi-VN"/>
                                </w:rPr>
                                <w:br/>
                              </w:r>
                            </w:p>
                            <w:p w14:paraId="2E60C8BB" w14:textId="3BE75C87" w:rsidR="00961F81" w:rsidRPr="00CE0586" w:rsidRDefault="00CE0586" w:rsidP="0056538D">
                              <w:pPr>
                                <w:spacing w:before="120" w:after="120" w:line="234" w:lineRule="atLeast"/>
                                <w:jc w:val="center"/>
                                <w:rPr>
                                  <w:rFonts w:asciiTheme="majorHAnsi" w:eastAsia="Times New Roman" w:hAnsiTheme="majorHAnsi" w:cstheme="majorHAnsi"/>
                                  <w:sz w:val="24"/>
                                  <w:szCs w:val="24"/>
                                  <w:lang w:val="en-US" w:eastAsia="vi-VN"/>
                                </w:rPr>
                              </w:pPr>
                              <w:r>
                                <w:rPr>
                                  <w:rFonts w:asciiTheme="majorHAnsi" w:eastAsia="Times New Roman" w:hAnsiTheme="majorHAnsi" w:cstheme="majorHAnsi"/>
                                  <w:sz w:val="24"/>
                                  <w:szCs w:val="24"/>
                                  <w:lang w:val="en-US" w:eastAsia="vi-VN"/>
                                </w:rPr>
                                <w:t>(Đã ký)</w:t>
                              </w:r>
                              <w:bookmarkStart w:id="8" w:name="_GoBack"/>
                              <w:bookmarkEnd w:id="8"/>
                            </w:p>
                            <w:p w14:paraId="57494499" w14:textId="4FFCC00E" w:rsidR="000A62C5" w:rsidRDefault="0056538D" w:rsidP="0056538D">
                              <w:pPr>
                                <w:spacing w:before="120" w:after="120" w:line="234" w:lineRule="atLeast"/>
                                <w:jc w:val="center"/>
                                <w:rPr>
                                  <w:rFonts w:asciiTheme="majorHAnsi" w:eastAsia="Times New Roman" w:hAnsiTheme="majorHAnsi" w:cstheme="majorHAnsi"/>
                                  <w:sz w:val="24"/>
                                  <w:szCs w:val="24"/>
                                  <w:lang w:eastAsia="vi-VN"/>
                                </w:rPr>
                              </w:pPr>
                              <w:r w:rsidRPr="0056538D">
                                <w:rPr>
                                  <w:rFonts w:asciiTheme="majorHAnsi" w:eastAsia="Times New Roman" w:hAnsiTheme="majorHAnsi" w:cstheme="majorHAnsi"/>
                                  <w:sz w:val="24"/>
                                  <w:szCs w:val="24"/>
                                  <w:lang w:eastAsia="vi-VN"/>
                                </w:rPr>
                                <w:br/>
                              </w:r>
                            </w:p>
                            <w:p w14:paraId="30D97B92" w14:textId="77777777" w:rsidR="0056538D" w:rsidRPr="00173802" w:rsidRDefault="0056538D" w:rsidP="0056538D">
                              <w:pPr>
                                <w:spacing w:before="120" w:after="120" w:line="234" w:lineRule="atLeast"/>
                                <w:jc w:val="center"/>
                                <w:rPr>
                                  <w:rFonts w:asciiTheme="majorHAnsi" w:eastAsia="Times New Roman" w:hAnsiTheme="majorHAnsi" w:cstheme="majorHAnsi"/>
                                  <w:sz w:val="26"/>
                                  <w:szCs w:val="26"/>
                                  <w:lang w:val="en-US" w:eastAsia="vi-VN"/>
                                </w:rPr>
                              </w:pPr>
                              <w:r w:rsidRPr="0056538D">
                                <w:rPr>
                                  <w:rFonts w:asciiTheme="majorHAnsi" w:eastAsia="Times New Roman" w:hAnsiTheme="majorHAnsi" w:cstheme="majorHAnsi"/>
                                  <w:sz w:val="24"/>
                                  <w:szCs w:val="24"/>
                                  <w:lang w:eastAsia="vi-VN"/>
                                </w:rPr>
                                <w:br/>
                              </w:r>
                              <w:r w:rsidR="000A62C5" w:rsidRPr="001D07F3">
                                <w:rPr>
                                  <w:rFonts w:asciiTheme="majorHAnsi" w:eastAsia="Times New Roman" w:hAnsiTheme="majorHAnsi" w:cstheme="majorHAnsi"/>
                                  <w:b/>
                                  <w:bCs/>
                                  <w:sz w:val="28"/>
                                  <w:szCs w:val="28"/>
                                  <w:lang w:val="en-US" w:eastAsia="vi-VN"/>
                                </w:rPr>
                                <w:t>Ngô Văn Tuấn</w:t>
                              </w:r>
                            </w:p>
                          </w:tc>
                        </w:tr>
                      </w:tbl>
                      <w:p w14:paraId="4ED60474" w14:textId="77777777" w:rsidR="0056538D" w:rsidRPr="0056538D" w:rsidRDefault="0056538D" w:rsidP="000F55BF">
                        <w:pPr>
                          <w:shd w:val="clear" w:color="auto" w:fill="FFFFFF"/>
                          <w:spacing w:before="120" w:after="120" w:line="234" w:lineRule="atLeast"/>
                          <w:rPr>
                            <w:rFonts w:asciiTheme="majorHAnsi" w:eastAsia="Times New Roman" w:hAnsiTheme="majorHAnsi" w:cstheme="majorHAnsi"/>
                            <w:color w:val="E1DCDC"/>
                            <w:sz w:val="24"/>
                            <w:szCs w:val="24"/>
                            <w:lang w:eastAsia="vi-VN"/>
                          </w:rPr>
                        </w:pPr>
                        <w:r w:rsidRPr="0056538D">
                          <w:rPr>
                            <w:rFonts w:asciiTheme="majorHAnsi" w:eastAsia="Times New Roman" w:hAnsiTheme="majorHAnsi" w:cstheme="majorHAnsi"/>
                            <w:sz w:val="24"/>
                            <w:szCs w:val="24"/>
                            <w:lang w:eastAsia="vi-VN"/>
                          </w:rPr>
                          <w:t> </w:t>
                        </w:r>
                      </w:p>
                    </w:tc>
                  </w:tr>
                </w:tbl>
                <w:p w14:paraId="534C349B" w14:textId="77777777" w:rsidR="0056538D" w:rsidRPr="0056538D" w:rsidRDefault="0056538D" w:rsidP="0056538D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vi-VN"/>
                    </w:rPr>
                  </w:pPr>
                </w:p>
              </w:tc>
            </w:tr>
          </w:tbl>
          <w:p w14:paraId="4A9D561A" w14:textId="77777777" w:rsidR="0056538D" w:rsidRPr="0056538D" w:rsidRDefault="0056538D" w:rsidP="0056538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</w:tr>
      <w:tr w:rsidR="0056538D" w:rsidRPr="0056538D" w14:paraId="5BF3515C" w14:textId="77777777" w:rsidTr="0056538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3A4EF1" w14:textId="77777777" w:rsidR="0056538D" w:rsidRPr="0056538D" w:rsidRDefault="0056538D" w:rsidP="0056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56538D" w:rsidRPr="0056538D" w14:paraId="2E2F1099" w14:textId="77777777" w:rsidTr="0056538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852026" w14:textId="77777777" w:rsidR="0056538D" w:rsidRPr="0056538D" w:rsidRDefault="0056538D" w:rsidP="0056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</w:tbl>
    <w:p w14:paraId="5E9C794C" w14:textId="77777777" w:rsidR="00124D1A" w:rsidRDefault="00124D1A"/>
    <w:sectPr w:rsidR="00124D1A" w:rsidSect="00A669D9">
      <w:pgSz w:w="11906" w:h="16838"/>
      <w:pgMar w:top="902" w:right="1134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E4710"/>
    <w:multiLevelType w:val="multilevel"/>
    <w:tmpl w:val="0038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2B3452"/>
    <w:multiLevelType w:val="multilevel"/>
    <w:tmpl w:val="C1D8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22647E"/>
    <w:multiLevelType w:val="multilevel"/>
    <w:tmpl w:val="101E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8D"/>
    <w:rsid w:val="000A62C5"/>
    <w:rsid w:val="000D1E27"/>
    <w:rsid w:val="000F55BF"/>
    <w:rsid w:val="00117002"/>
    <w:rsid w:val="00124D1A"/>
    <w:rsid w:val="00173802"/>
    <w:rsid w:val="00197DF4"/>
    <w:rsid w:val="001D07F3"/>
    <w:rsid w:val="001F5434"/>
    <w:rsid w:val="00297891"/>
    <w:rsid w:val="002B48F9"/>
    <w:rsid w:val="002D6C3E"/>
    <w:rsid w:val="00360AF8"/>
    <w:rsid w:val="003C1AD3"/>
    <w:rsid w:val="004E65F4"/>
    <w:rsid w:val="00557DC2"/>
    <w:rsid w:val="0056538D"/>
    <w:rsid w:val="005F7706"/>
    <w:rsid w:val="006006F0"/>
    <w:rsid w:val="00662490"/>
    <w:rsid w:val="00686BEA"/>
    <w:rsid w:val="006B0912"/>
    <w:rsid w:val="00714AFE"/>
    <w:rsid w:val="00745871"/>
    <w:rsid w:val="00863FBA"/>
    <w:rsid w:val="0091581D"/>
    <w:rsid w:val="00961F81"/>
    <w:rsid w:val="0097466C"/>
    <w:rsid w:val="00974D25"/>
    <w:rsid w:val="00A01776"/>
    <w:rsid w:val="00A669D9"/>
    <w:rsid w:val="00AF00BE"/>
    <w:rsid w:val="00B80922"/>
    <w:rsid w:val="00BA03C2"/>
    <w:rsid w:val="00BC2658"/>
    <w:rsid w:val="00CE0586"/>
    <w:rsid w:val="00D2032B"/>
    <w:rsid w:val="00D51BD9"/>
    <w:rsid w:val="00D80567"/>
    <w:rsid w:val="00EC7D9D"/>
    <w:rsid w:val="00EE2101"/>
    <w:rsid w:val="00F32872"/>
    <w:rsid w:val="00F8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F4449F"/>
  <w15:docId w15:val="{1E2BAED4-18AF-43B8-B857-B0F3FF0D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56538D"/>
    <w:rPr>
      <w:color w:val="0000FF"/>
      <w:u w:val="single"/>
    </w:rPr>
  </w:style>
  <w:style w:type="paragraph" w:customStyle="1" w:styleId="idtabs-new-bottom-lag">
    <w:name w:val="idtabs-new-bottom-lag"/>
    <w:basedOn w:val="Normal"/>
    <w:rsid w:val="0056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1101">
                  <w:marLeft w:val="0"/>
                  <w:marRight w:val="0"/>
                  <w:marTop w:val="0"/>
                  <w:marBottom w:val="0"/>
                  <w:divBdr>
                    <w:top w:val="single" w:sz="12" w:space="0" w:color="F89B1A"/>
                    <w:left w:val="single" w:sz="6" w:space="0" w:color="C8D4DB"/>
                    <w:bottom w:val="none" w:sz="0" w:space="0" w:color="auto"/>
                    <w:right w:val="single" w:sz="6" w:space="0" w:color="C8D4DB"/>
                  </w:divBdr>
                  <w:divsChild>
                    <w:div w:id="1089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4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6545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4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23165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7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DC8D5"/>
                                    <w:left w:val="single" w:sz="2" w:space="0" w:color="BDC8D5"/>
                                    <w:bottom w:val="single" w:sz="2" w:space="8" w:color="BDC8D5"/>
                                    <w:right w:val="single" w:sz="2" w:space="0" w:color="BDC8D5"/>
                                  </w:divBdr>
                                  <w:divsChild>
                                    <w:div w:id="38240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76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02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7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04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FEF60-C12F-48C6-A1F7-6A7B468DC6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B91A9C-F3FC-49FA-8125-03686E1EAC34}"/>
</file>

<file path=customXml/itemProps3.xml><?xml version="1.0" encoding="utf-8"?>
<ds:datastoreItem xmlns:ds="http://schemas.openxmlformats.org/officeDocument/2006/customXml" ds:itemID="{01DB1371-5B73-4C7F-B1BF-CD1B8CF65219}"/>
</file>

<file path=customXml/itemProps4.xml><?xml version="1.0" encoding="utf-8"?>
<ds:datastoreItem xmlns:ds="http://schemas.openxmlformats.org/officeDocument/2006/customXml" ds:itemID="{476429DE-40C2-40A3-9E6E-DC31E6D305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KTNN</cp:lastModifiedBy>
  <cp:revision>7</cp:revision>
  <cp:lastPrinted>2023-01-31T03:07:00Z</cp:lastPrinted>
  <dcterms:created xsi:type="dcterms:W3CDTF">2023-01-16T08:27:00Z</dcterms:created>
  <dcterms:modified xsi:type="dcterms:W3CDTF">2023-02-13T09:46:00Z</dcterms:modified>
</cp:coreProperties>
</file>